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937" w:rsidRPr="0046149B" w:rsidRDefault="00B50937" w:rsidP="00B50937">
      <w:pPr>
        <w:pStyle w:val="1"/>
        <w:spacing w:line="240" w:lineRule="auto"/>
        <w:ind w:firstLine="720"/>
        <w:jc w:val="center"/>
        <w:rPr>
          <w:rFonts w:ascii="Times New Roman" w:hAnsi="Times New Roman"/>
          <w:b/>
          <w:sz w:val="24"/>
          <w:szCs w:val="24"/>
          <w:lang w:val="kk-KZ"/>
        </w:rPr>
      </w:pPr>
      <w:r>
        <w:rPr>
          <w:rFonts w:ascii="Times New Roman" w:hAnsi="Times New Roman"/>
          <w:b/>
          <w:sz w:val="24"/>
          <w:szCs w:val="24"/>
          <w:lang w:val="kk-KZ"/>
        </w:rPr>
        <w:t>Тақырып 5</w:t>
      </w:r>
      <w:r w:rsidRPr="0046149B">
        <w:rPr>
          <w:rFonts w:ascii="Times New Roman" w:hAnsi="Times New Roman"/>
          <w:b/>
          <w:sz w:val="24"/>
          <w:szCs w:val="24"/>
          <w:lang w:val="kk-KZ"/>
        </w:rPr>
        <w:t xml:space="preserve">. </w:t>
      </w:r>
      <w:r w:rsidRPr="0046149B">
        <w:rPr>
          <w:rFonts w:ascii="Times New Roman" w:hAnsi="Times New Roman"/>
          <w:b/>
          <w:bCs/>
          <w:sz w:val="24"/>
          <w:szCs w:val="24"/>
          <w:lang w:val="kk-KZ"/>
        </w:rPr>
        <w:t>Жалпымемлекеттік салықтық жоспарлаудың кезеңдері</w:t>
      </w:r>
    </w:p>
    <w:p w:rsidR="00B50937" w:rsidRPr="0046149B" w:rsidRDefault="00B50937" w:rsidP="00B50937">
      <w:pPr>
        <w:pStyle w:val="1"/>
        <w:spacing w:line="240" w:lineRule="auto"/>
        <w:ind w:firstLine="0"/>
        <w:rPr>
          <w:rFonts w:ascii="Times New Roman" w:hAnsi="Times New Roman"/>
          <w:sz w:val="24"/>
          <w:szCs w:val="24"/>
          <w:lang w:val="kk-KZ"/>
        </w:rPr>
      </w:pPr>
      <w:r>
        <w:rPr>
          <w:rFonts w:ascii="Times New Roman" w:hAnsi="Times New Roman"/>
          <w:b/>
          <w:sz w:val="24"/>
          <w:szCs w:val="24"/>
          <w:lang w:val="kk-KZ"/>
        </w:rPr>
        <w:t xml:space="preserve">         Лекция мақсаты: </w:t>
      </w:r>
      <w:r w:rsidRPr="0046149B">
        <w:rPr>
          <w:rFonts w:ascii="Times New Roman" w:hAnsi="Times New Roman"/>
          <w:bCs/>
          <w:sz w:val="24"/>
          <w:szCs w:val="24"/>
          <w:lang w:val="kk-KZ"/>
        </w:rPr>
        <w:t>Жалпымемлекеттік салықтық жоспарлаудың кезеңдері</w:t>
      </w:r>
      <w:r>
        <w:rPr>
          <w:rFonts w:ascii="Times New Roman" w:hAnsi="Times New Roman"/>
          <w:bCs/>
          <w:sz w:val="24"/>
          <w:szCs w:val="24"/>
          <w:lang w:val="kk-KZ"/>
        </w:rPr>
        <w:t>н ажырата білу.</w:t>
      </w:r>
    </w:p>
    <w:p w:rsidR="00B50937" w:rsidRPr="0046149B" w:rsidRDefault="00B50937" w:rsidP="00B50937">
      <w:pPr>
        <w:jc w:val="both"/>
        <w:rPr>
          <w:b/>
          <w:iCs/>
          <w:lang w:val="kk-KZ"/>
        </w:rPr>
      </w:pPr>
      <w:r w:rsidRPr="0046149B">
        <w:rPr>
          <w:iCs/>
          <w:lang w:val="kk-KZ"/>
        </w:rPr>
        <w:t xml:space="preserve">      </w:t>
      </w:r>
      <w:r>
        <w:rPr>
          <w:b/>
          <w:iCs/>
          <w:lang w:val="kk-KZ"/>
        </w:rPr>
        <w:t xml:space="preserve">Лекция </w:t>
      </w:r>
      <w:r w:rsidRPr="0046149B">
        <w:rPr>
          <w:b/>
          <w:iCs/>
          <w:lang w:val="kk-KZ"/>
        </w:rPr>
        <w:t xml:space="preserve"> жоспары:</w:t>
      </w:r>
    </w:p>
    <w:p w:rsidR="00B50937" w:rsidRPr="0046149B" w:rsidRDefault="00B50937" w:rsidP="00B50937">
      <w:pPr>
        <w:jc w:val="both"/>
        <w:rPr>
          <w:iCs/>
          <w:lang w:val="kk-KZ"/>
        </w:rPr>
      </w:pPr>
      <w:r>
        <w:rPr>
          <w:iCs/>
          <w:lang w:val="kk-KZ"/>
        </w:rPr>
        <w:t xml:space="preserve"> </w:t>
      </w:r>
      <w:r w:rsidRPr="0046149B">
        <w:rPr>
          <w:iCs/>
          <w:lang w:val="kk-KZ"/>
        </w:rPr>
        <w:t>1. Жалпымемлекеттік салықтық жоспарлаудың кезеңдерінің мәні.</w:t>
      </w:r>
    </w:p>
    <w:p w:rsidR="00B50937" w:rsidRPr="0046149B" w:rsidRDefault="00B50937" w:rsidP="00B50937">
      <w:pPr>
        <w:jc w:val="both"/>
        <w:rPr>
          <w:iCs/>
          <w:lang w:val="kk-KZ"/>
        </w:rPr>
      </w:pPr>
      <w:r w:rsidRPr="0046149B">
        <w:rPr>
          <w:iCs/>
          <w:lang w:val="kk-KZ"/>
        </w:rPr>
        <w:t>2. Орта мерзімдік перспективада салықтық болжамдауды әзірлеу</w:t>
      </w:r>
    </w:p>
    <w:p w:rsidR="00B50937" w:rsidRPr="0046149B" w:rsidRDefault="00B50937" w:rsidP="00B50937">
      <w:pPr>
        <w:pStyle w:val="2"/>
        <w:jc w:val="both"/>
        <w:rPr>
          <w:iCs/>
          <w:sz w:val="24"/>
          <w:szCs w:val="24"/>
          <w:lang w:val="kk-KZ"/>
        </w:rPr>
      </w:pPr>
      <w:r w:rsidRPr="0046149B">
        <w:rPr>
          <w:iCs/>
          <w:sz w:val="24"/>
          <w:szCs w:val="24"/>
          <w:lang w:val="kk-KZ"/>
        </w:rPr>
        <w:t>3.Салықтар бойынша сәйкесінше мерзімге  нақты міндеттерді құрастыру кезіндегі шаралар кешені.</w:t>
      </w:r>
    </w:p>
    <w:p w:rsidR="00B50937" w:rsidRPr="0046149B" w:rsidRDefault="00B50937" w:rsidP="00B50937">
      <w:pPr>
        <w:tabs>
          <w:tab w:val="left" w:pos="851"/>
          <w:tab w:val="left" w:pos="1418"/>
        </w:tabs>
        <w:ind w:firstLine="567"/>
        <w:jc w:val="both"/>
        <w:rPr>
          <w:b/>
          <w:lang w:val="kk-KZ" w:eastAsia="ko-KR"/>
        </w:rPr>
      </w:pPr>
      <w:r w:rsidRPr="0046149B">
        <w:rPr>
          <w:b/>
          <w:lang w:val="kk-KZ" w:eastAsia="ko-KR"/>
        </w:rPr>
        <w:t>Лекция мазмұны:</w:t>
      </w:r>
    </w:p>
    <w:p w:rsidR="00B50937" w:rsidRPr="0046149B" w:rsidRDefault="00B50937" w:rsidP="00B50937">
      <w:pPr>
        <w:tabs>
          <w:tab w:val="left" w:pos="851"/>
          <w:tab w:val="left" w:pos="1418"/>
        </w:tabs>
        <w:ind w:firstLine="567"/>
        <w:jc w:val="both"/>
        <w:rPr>
          <w:lang w:val="kk-KZ" w:eastAsia="ko-KR"/>
        </w:rPr>
      </w:pPr>
      <w:r w:rsidRPr="0046149B">
        <w:rPr>
          <w:lang w:val="kk-KZ" w:eastAsia="ko-KR"/>
        </w:rPr>
        <w:t>Мемлекет иелігінен алу, жекешелендіру процессінің дамуы барысында меншік қатынастарында пайда болған өзгеріске байланысты, меншік обьектілері болып табылатын жер, мүлік және  басқа иелік ету құралдарына салынатын салықтар басқа да салық топтары сияқты өзіндік мән мен мағынаға ие.</w:t>
      </w:r>
    </w:p>
    <w:p w:rsidR="00B50937" w:rsidRPr="0046149B" w:rsidRDefault="00B50937" w:rsidP="00B50937">
      <w:pPr>
        <w:tabs>
          <w:tab w:val="left" w:pos="851"/>
          <w:tab w:val="left" w:pos="1418"/>
        </w:tabs>
        <w:ind w:firstLine="567"/>
        <w:jc w:val="both"/>
        <w:rPr>
          <w:lang w:val="kk-KZ" w:eastAsia="ko-KR"/>
        </w:rPr>
      </w:pPr>
      <w:r w:rsidRPr="0046149B">
        <w:rPr>
          <w:lang w:val="kk-KZ" w:eastAsia="ko-KR"/>
        </w:rPr>
        <w:t xml:space="preserve"> Жалпы меншікке салынатын салықтың мейлі жер салығы, мүлік немесе көлік құралдарына салынатын салық болсын, олардың мақсаты меншікті тиімді пайдалануға ынталандыру, өйткені салықтың мөлшері меншіктің көлеміне, сапасына қарай белгіленеді. Алайда, көлемінің ірі болуы табыстың көбеюуіне кепілдік бермейді: егер салық салынбаса ірі меншік иелерінің артықшылықтары молаяды да, мүлікті дұрыс пайдалануға  ұмтылмайды. Осылайша мүлік салығы, жер салығы қоғам алдында салық жауапкершілігін көтеруге бағытталған нақты салықтарға жатады. Бұл салықтардың әрқайсысы өздерінің салық салу базаларымен, ставкаларымен, есептеу әдістерімен, төлеу мерзімдерімен бір- бірінен өзгеше екеніне қарамастан бір функционалды топқа біріктіруге болады:</w:t>
      </w:r>
    </w:p>
    <w:p w:rsidR="00B50937" w:rsidRPr="0046149B" w:rsidRDefault="00B50937" w:rsidP="00B50937">
      <w:pPr>
        <w:tabs>
          <w:tab w:val="left" w:pos="851"/>
          <w:tab w:val="left" w:pos="1418"/>
        </w:tabs>
        <w:jc w:val="both"/>
        <w:rPr>
          <w:lang w:val="kk-KZ" w:eastAsia="ko-KR"/>
        </w:rPr>
      </w:pPr>
      <w:r w:rsidRPr="0046149B">
        <w:rPr>
          <w:lang w:val="kk-KZ" w:eastAsia="ko-KR"/>
        </w:rPr>
        <w:t xml:space="preserve">       Төлеуші мен мемлекеттің өзара қатынасына және салық салу объектісіне қарай тікелей салықтарға жатады. Өйткені белгіленген ставкаларды негізге ала отырып, салық мүліктің құнына тікелей салынады. </w:t>
      </w:r>
    </w:p>
    <w:p w:rsidR="00B50937" w:rsidRPr="0046149B" w:rsidRDefault="00B50937" w:rsidP="00B50937">
      <w:pPr>
        <w:tabs>
          <w:tab w:val="left" w:pos="851"/>
          <w:tab w:val="left" w:pos="1418"/>
        </w:tabs>
        <w:jc w:val="both"/>
        <w:rPr>
          <w:lang w:val="kk-KZ" w:eastAsia="ko-KR"/>
        </w:rPr>
      </w:pPr>
      <w:r w:rsidRPr="0046149B">
        <w:rPr>
          <w:lang w:val="kk-KZ" w:eastAsia="ko-KR"/>
        </w:rPr>
        <w:t xml:space="preserve">         Пайдалану белгісіне қарай меншікке салынатын салықтар жалпы салықтарға жатады. Яғни, бұл салықтар түрлері бойынша салық сомасы мемлекет қорына түсіп, пайдалану барысына ғана негізделеді.</w:t>
      </w:r>
    </w:p>
    <w:p w:rsidR="00B50937" w:rsidRPr="0046149B" w:rsidRDefault="00B50937" w:rsidP="00B50937">
      <w:pPr>
        <w:tabs>
          <w:tab w:val="left" w:pos="851"/>
          <w:tab w:val="left" w:pos="1418"/>
        </w:tabs>
        <w:jc w:val="both"/>
        <w:rPr>
          <w:lang w:val="kk-KZ" w:eastAsia="ko-KR"/>
        </w:rPr>
      </w:pPr>
      <w:r w:rsidRPr="0046149B">
        <w:rPr>
          <w:lang w:val="kk-KZ" w:eastAsia="ko-KR"/>
        </w:rPr>
        <w:t xml:space="preserve">         Салық салу объектісін бағалау дәрежесіне қарай бұл салықтар нақты салықтарға жатады. Нақты салықтар мүліктің сыртқы белгісіне байланысты нақты табыстың түсуі есептелместен салынады. Сонымен бірге, аталмыш салықтар тобын қазіргі кезде жеке салықтар қатарына жатқызып жүр, себебі олар, табыс салығы сияқты жеке салықтармен бірге алынады.</w:t>
      </w:r>
    </w:p>
    <w:p w:rsidR="00B50937" w:rsidRPr="0046149B" w:rsidRDefault="00B50937" w:rsidP="00B50937">
      <w:pPr>
        <w:tabs>
          <w:tab w:val="left" w:pos="851"/>
          <w:tab w:val="left" w:pos="1418"/>
        </w:tabs>
        <w:jc w:val="both"/>
        <w:rPr>
          <w:lang w:val="kk-KZ" w:eastAsia="ko-KR"/>
        </w:rPr>
      </w:pPr>
      <w:r w:rsidRPr="0046149B">
        <w:rPr>
          <w:lang w:val="kk-KZ" w:eastAsia="ko-KR"/>
        </w:rPr>
        <w:t xml:space="preserve">        Меншікке салынатын салықтар салық салу әдістерінің кадастрлық және декларациялық түрлерімен алынады да, жергілікті бюджетке түседі.</w:t>
      </w:r>
    </w:p>
    <w:p w:rsidR="00B50937" w:rsidRPr="0046149B" w:rsidRDefault="00B50937" w:rsidP="00B50937">
      <w:pPr>
        <w:tabs>
          <w:tab w:val="left" w:pos="851"/>
          <w:tab w:val="left" w:pos="1418"/>
        </w:tabs>
        <w:jc w:val="both"/>
        <w:rPr>
          <w:lang w:val="kk-KZ" w:eastAsia="ko-KR"/>
        </w:rPr>
      </w:pPr>
      <w:r w:rsidRPr="0046149B">
        <w:rPr>
          <w:lang w:val="kk-KZ" w:eastAsia="ko-KR"/>
        </w:rPr>
        <w:t xml:space="preserve">         Меншікке салынатын салықтарды “санитарлық” (сауықтыру) салықтар деп те атайды, өйткені мемлекет аталған салық ставкасын жоғары көтерген кезде, салық төлеушілер өз меншік құқығындағы, оралымды басқаруындағы және иелегендегі кәсіпкерлік қызметке қолданылмайтын немесе пайда әкелмейтін, тиімсіз салық салу объектлерінен құтылуға асығады. Әрине, пайдасы жоқ объектге босқа салық төлегісі келмейді.     Меншікке салынатын салықтар аймақтық бюджетке қайтарымсыз түседі.</w:t>
      </w:r>
    </w:p>
    <w:p w:rsidR="00B50937" w:rsidRPr="0046149B" w:rsidRDefault="00B50937" w:rsidP="00B50937">
      <w:pPr>
        <w:tabs>
          <w:tab w:val="left" w:pos="851"/>
          <w:tab w:val="left" w:pos="1418"/>
        </w:tabs>
        <w:jc w:val="both"/>
        <w:rPr>
          <w:lang w:val="kk-KZ" w:eastAsia="ko-KR"/>
        </w:rPr>
      </w:pPr>
      <w:r w:rsidRPr="0046149B">
        <w:rPr>
          <w:lang w:val="kk-KZ" w:eastAsia="ko-KR"/>
        </w:rPr>
        <w:t xml:space="preserve">          Меншікке салынатын салықтар жеке тұлғаның немесе заңды тұлғаның айналысатын қызметінің түріне тәуелсіз, міндетті салықтар қатарына жатады. Сондықтан бұл салықтардан жалтару мүмкіндігі өте аз. Осы себептен мемлекет бұл салықтың түрлері бойынша оның бюджетке түсуін шекті дәлдікпен болжап қана қоймай, оған қол жеткізуге толық мүмкіндігі бар.</w:t>
      </w:r>
    </w:p>
    <w:p w:rsidR="00B50937" w:rsidRPr="0046149B" w:rsidRDefault="00B50937" w:rsidP="00B50937">
      <w:pPr>
        <w:jc w:val="both"/>
        <w:rPr>
          <w:b/>
          <w:lang w:val="kk-KZ"/>
        </w:rPr>
      </w:pPr>
      <w:r w:rsidRPr="0046149B">
        <w:rPr>
          <w:b/>
          <w:lang w:val="kk-KZ"/>
        </w:rPr>
        <w:t xml:space="preserve">       Ұсынылатын әдебиеттер тізімі</w:t>
      </w:r>
    </w:p>
    <w:p w:rsidR="00B50937" w:rsidRPr="00A73909" w:rsidRDefault="00B50937" w:rsidP="00B50937">
      <w:pPr>
        <w:pStyle w:val="a3"/>
        <w:numPr>
          <w:ilvl w:val="0"/>
          <w:numId w:val="1"/>
        </w:numPr>
        <w:ind w:left="175" w:firstLine="0"/>
        <w:rPr>
          <w:lang w:val="kk-KZ"/>
        </w:rPr>
      </w:pPr>
      <w:r w:rsidRPr="00A73909">
        <w:rPr>
          <w:lang w:val="kk-KZ"/>
        </w:rPr>
        <w:t xml:space="preserve"> Ермекбаева Б.Ж., Нурумов А.А. Оқулық «Салық және салық салу», Қазақ Университеті. – 2015 г. </w:t>
      </w:r>
    </w:p>
    <w:p w:rsidR="00B50937" w:rsidRPr="00A73909" w:rsidRDefault="00B50937" w:rsidP="00B50937">
      <w:pPr>
        <w:pStyle w:val="a3"/>
        <w:numPr>
          <w:ilvl w:val="0"/>
          <w:numId w:val="1"/>
        </w:numPr>
        <w:ind w:left="175" w:firstLine="0"/>
        <w:rPr>
          <w:lang w:val="kk-KZ"/>
        </w:rPr>
      </w:pPr>
      <w:r w:rsidRPr="00A73909">
        <w:t xml:space="preserve">Налоговое администрирование. </w:t>
      </w:r>
      <w:proofErr w:type="spellStart"/>
      <w:r w:rsidRPr="00A73909">
        <w:t>Ермекбаева</w:t>
      </w:r>
      <w:proofErr w:type="spellEnd"/>
      <w:r w:rsidRPr="00A73909">
        <w:t xml:space="preserve"> Б.Ж., Мустафина А.К.,</w:t>
      </w:r>
      <w:r w:rsidRPr="00A73909">
        <w:rPr>
          <w:lang w:val="kk-KZ"/>
        </w:rPr>
        <w:t xml:space="preserve"> Қазақ Университеті. – 2015 г.</w:t>
      </w:r>
    </w:p>
    <w:p w:rsidR="00B50937" w:rsidRPr="00A73909" w:rsidRDefault="00B50937" w:rsidP="00B50937">
      <w:pPr>
        <w:pStyle w:val="a3"/>
        <w:numPr>
          <w:ilvl w:val="0"/>
          <w:numId w:val="1"/>
        </w:numPr>
        <w:ind w:left="175" w:firstLine="0"/>
        <w:rPr>
          <w:lang w:val="kk-KZ"/>
        </w:rPr>
      </w:pPr>
      <w:r w:rsidRPr="00A73909">
        <w:rPr>
          <w:shd w:val="clear" w:color="auto" w:fill="FFFFFF"/>
          <w:lang w:val="kk-KZ"/>
        </w:rPr>
        <w:lastRenderedPageBreak/>
        <w:t> </w:t>
      </w:r>
      <w:r w:rsidRPr="00A73909">
        <w:rPr>
          <w:rStyle w:val="bolighting"/>
          <w:shd w:val="clear" w:color="auto" w:fill="FFFFFF"/>
          <w:lang w:val="kk-KZ"/>
        </w:rPr>
        <w:t>Салық</w:t>
      </w:r>
      <w:r w:rsidRPr="00A73909">
        <w:rPr>
          <w:shd w:val="clear" w:color="auto" w:fill="FFFFFF"/>
          <w:lang w:val="kk-KZ"/>
        </w:rPr>
        <w:t> </w:t>
      </w:r>
      <w:r w:rsidRPr="00A73909">
        <w:rPr>
          <w:rStyle w:val="bolighting"/>
          <w:shd w:val="clear" w:color="auto" w:fill="FFFFFF"/>
          <w:lang w:val="kk-KZ"/>
        </w:rPr>
        <w:t>менеджменті</w:t>
      </w:r>
      <w:r w:rsidRPr="00A73909">
        <w:rPr>
          <w:shd w:val="clear" w:color="auto" w:fill="FFFFFF"/>
          <w:lang w:val="kk-KZ"/>
        </w:rPr>
        <w:t xml:space="preserve"> : [Мәтін] : оқу құралы / Б. Ж. Ермекбаева, М. Ж. Арзаева, А. К. Мустафина ; Әл-Фараби атын. </w:t>
      </w:r>
      <w:r w:rsidRPr="00A73909">
        <w:rPr>
          <w:shd w:val="clear" w:color="auto" w:fill="FFFFFF"/>
        </w:rPr>
        <w:t xml:space="preserve">ҚазҰУ. - </w:t>
      </w:r>
      <w:proofErr w:type="spellStart"/>
      <w:r w:rsidRPr="00A73909">
        <w:rPr>
          <w:shd w:val="clear" w:color="auto" w:fill="FFFFFF"/>
        </w:rPr>
        <w:t>Алматы</w:t>
      </w:r>
      <w:proofErr w:type="spellEnd"/>
      <w:proofErr w:type="gramStart"/>
      <w:r w:rsidRPr="00A73909">
        <w:rPr>
          <w:shd w:val="clear" w:color="auto" w:fill="FFFFFF"/>
        </w:rPr>
        <w:t xml:space="preserve"> :</w:t>
      </w:r>
      <w:proofErr w:type="gramEnd"/>
      <w:r w:rsidRPr="00A73909">
        <w:rPr>
          <w:shd w:val="clear" w:color="auto" w:fill="FFFFFF"/>
        </w:rPr>
        <w:t xml:space="preserve"> Қазақ </w:t>
      </w:r>
      <w:proofErr w:type="spellStart"/>
      <w:r w:rsidRPr="00A73909">
        <w:rPr>
          <w:shd w:val="clear" w:color="auto" w:fill="FFFFFF"/>
        </w:rPr>
        <w:t>ун-ті</w:t>
      </w:r>
      <w:proofErr w:type="spellEnd"/>
      <w:r w:rsidRPr="00A73909">
        <w:rPr>
          <w:shd w:val="clear" w:color="auto" w:fill="FFFFFF"/>
        </w:rPr>
        <w:t>, 2020. - 139, [1] б.</w:t>
      </w:r>
    </w:p>
    <w:p w:rsidR="00B50937" w:rsidRPr="00A73909" w:rsidRDefault="00B50937" w:rsidP="00B50937">
      <w:pPr>
        <w:pStyle w:val="a3"/>
        <w:numPr>
          <w:ilvl w:val="0"/>
          <w:numId w:val="1"/>
        </w:numPr>
        <w:ind w:left="175" w:firstLine="0"/>
        <w:rPr>
          <w:lang w:val="kk-KZ"/>
        </w:rPr>
      </w:pPr>
      <w:r w:rsidRPr="00A73909">
        <w:rPr>
          <w:rFonts w:ascii="Verdana" w:hAnsi="Verdana"/>
          <w:color w:val="222222"/>
          <w:shd w:val="clear" w:color="auto" w:fill="FFFFFF"/>
          <w:lang w:val="kk-KZ"/>
        </w:rPr>
        <w:t> </w:t>
      </w:r>
      <w:r w:rsidRPr="00A73909">
        <w:rPr>
          <w:rStyle w:val="bolighting"/>
          <w:shd w:val="clear" w:color="auto" w:fill="FFFFFF"/>
          <w:lang w:val="kk-KZ"/>
        </w:rPr>
        <w:t>Салық</w:t>
      </w:r>
      <w:r w:rsidRPr="00A73909">
        <w:rPr>
          <w:shd w:val="clear" w:color="auto" w:fill="FFFFFF"/>
          <w:lang w:val="kk-KZ"/>
        </w:rPr>
        <w:t> және </w:t>
      </w:r>
      <w:r w:rsidRPr="00A73909">
        <w:rPr>
          <w:rStyle w:val="bolighting"/>
          <w:shd w:val="clear" w:color="auto" w:fill="FFFFFF"/>
          <w:lang w:val="kk-KZ"/>
        </w:rPr>
        <w:t>салық</w:t>
      </w:r>
      <w:r w:rsidRPr="00A73909">
        <w:rPr>
          <w:shd w:val="clear" w:color="auto" w:fill="FFFFFF"/>
          <w:lang w:val="kk-KZ"/>
        </w:rPr>
        <w:t> </w:t>
      </w:r>
      <w:r w:rsidRPr="00A73909">
        <w:rPr>
          <w:rStyle w:val="bolighting"/>
          <w:shd w:val="clear" w:color="auto" w:fill="FFFFFF"/>
          <w:lang w:val="kk-KZ"/>
        </w:rPr>
        <w:t>сал</w:t>
      </w:r>
      <w:r w:rsidRPr="00A73909">
        <w:rPr>
          <w:shd w:val="clear" w:color="auto" w:fill="FFFFFF"/>
          <w:lang w:val="kk-KZ"/>
        </w:rPr>
        <w:t>у : [Мәтін] : оқу құралы / С. Т. Жакипбеков, А. С. Канатов ; ҚР Білім </w:t>
      </w:r>
      <w:r w:rsidRPr="00A73909">
        <w:rPr>
          <w:rStyle w:val="bolighting"/>
          <w:shd w:val="clear" w:color="auto" w:fill="FFFFFF"/>
          <w:lang w:val="kk-KZ"/>
        </w:rPr>
        <w:t>және</w:t>
      </w:r>
      <w:r w:rsidRPr="00A73909">
        <w:rPr>
          <w:shd w:val="clear" w:color="auto" w:fill="FFFFFF"/>
          <w:lang w:val="kk-KZ"/>
        </w:rPr>
        <w:t> ғылым м-гі. - Алматы : EXLIBRIS, 2016. - 206 б. </w:t>
      </w:r>
    </w:p>
    <w:p w:rsidR="002719B9" w:rsidRPr="00B50937" w:rsidRDefault="002719B9" w:rsidP="00B50937">
      <w:pPr>
        <w:pStyle w:val="2"/>
        <w:jc w:val="both"/>
        <w:rPr>
          <w:lang w:val="kk-KZ"/>
        </w:rPr>
      </w:pPr>
    </w:p>
    <w:sectPr w:rsidR="002719B9" w:rsidRPr="00B50937"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D1C30"/>
    <w:multiLevelType w:val="hybridMultilevel"/>
    <w:tmpl w:val="C21A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50937"/>
    <w:rsid w:val="00134C77"/>
    <w:rsid w:val="001D4558"/>
    <w:rsid w:val="002719B9"/>
    <w:rsid w:val="00B509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50937"/>
    <w:rPr>
      <w:bCs/>
      <w:sz w:val="20"/>
      <w:szCs w:val="20"/>
    </w:rPr>
  </w:style>
  <w:style w:type="character" w:customStyle="1" w:styleId="20">
    <w:name w:val="Основной текст 2 Знак"/>
    <w:basedOn w:val="a0"/>
    <w:link w:val="2"/>
    <w:rsid w:val="00B50937"/>
    <w:rPr>
      <w:rFonts w:ascii="Times New Roman" w:eastAsia="Times New Roman" w:hAnsi="Times New Roman" w:cs="Times New Roman"/>
      <w:bCs/>
      <w:sz w:val="20"/>
      <w:szCs w:val="20"/>
      <w:lang w:eastAsia="ru-RU"/>
    </w:rPr>
  </w:style>
  <w:style w:type="paragraph" w:customStyle="1" w:styleId="1">
    <w:name w:val="Обычный1"/>
    <w:rsid w:val="00B50937"/>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paragraph" w:styleId="a3">
    <w:name w:val="List Paragraph"/>
    <w:aliases w:val="без абзаца,маркированный,ПАРАГРАФ,List Paragraph"/>
    <w:basedOn w:val="a"/>
    <w:link w:val="a4"/>
    <w:uiPriority w:val="34"/>
    <w:qFormat/>
    <w:rsid w:val="00B50937"/>
    <w:pPr>
      <w:ind w:left="720"/>
      <w:contextualSpacing/>
    </w:pPr>
  </w:style>
  <w:style w:type="character" w:customStyle="1" w:styleId="bolighting">
    <w:name w:val="bo_lighting"/>
    <w:basedOn w:val="a0"/>
    <w:rsid w:val="00B50937"/>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B5093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3105</Characters>
  <Application>Microsoft Office Word</Application>
  <DocSecurity>0</DocSecurity>
  <Lines>25</Lines>
  <Paragraphs>7</Paragraphs>
  <ScaleCrop>false</ScaleCrop>
  <Company>Grizli777</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2021-10-10T17:26:00Z</dcterms:created>
  <dcterms:modified xsi:type="dcterms:W3CDTF">2021-10-10T17:26:00Z</dcterms:modified>
</cp:coreProperties>
</file>